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AD9" w:rsidRDefault="008E2672" w:rsidP="00A50901">
      <w:pPr>
        <w:pStyle w:val="NoSpacing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5172075</wp:posOffset>
            </wp:positionH>
            <wp:positionV relativeFrom="paragraph">
              <wp:posOffset>-466725</wp:posOffset>
            </wp:positionV>
            <wp:extent cx="628650" cy="819150"/>
            <wp:effectExtent l="19050" t="0" r="0" b="0"/>
            <wp:wrapTight wrapText="bothSides">
              <wp:wrapPolygon edited="0">
                <wp:start x="-655" y="0"/>
                <wp:lineTo x="-655" y="21098"/>
                <wp:lineTo x="21600" y="21098"/>
                <wp:lineTo x="21600" y="0"/>
                <wp:lineTo x="-655" y="0"/>
              </wp:wrapPolygon>
            </wp:wrapTight>
            <wp:docPr id="3" name="Picture 1" descr="http://tbn0.google.com/images?q=tbn:5_Qb8X_R1ptUTM:http://addiandcassi.com/wordpress/wp-content/uploads/dna-image.jpg">
              <a:hlinkClick xmlns:a="http://schemas.openxmlformats.org/drawingml/2006/main" r:id="rId8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0.google.com/images?q=tbn:5_Qb8X_R1ptUTM:http://addiandcassi.com/wordpress/wp-content/uploads/dna-image.jpg">
                      <a:hlinkClick r:id="rId8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6"/>
          <w:szCs w:val="36"/>
          <w:lang w:eastAsia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-466725</wp:posOffset>
            </wp:positionV>
            <wp:extent cx="628650" cy="819150"/>
            <wp:effectExtent l="19050" t="0" r="0" b="0"/>
            <wp:wrapTight wrapText="bothSides">
              <wp:wrapPolygon edited="0">
                <wp:start x="-655" y="0"/>
                <wp:lineTo x="-655" y="21098"/>
                <wp:lineTo x="21600" y="21098"/>
                <wp:lineTo x="21600" y="0"/>
                <wp:lineTo x="-655" y="0"/>
              </wp:wrapPolygon>
            </wp:wrapTight>
            <wp:docPr id="2" name="Picture 1" descr="http://tbn0.google.com/images?q=tbn:5_Qb8X_R1ptUTM:http://addiandcassi.com/wordpress/wp-content/uploads/dna-image.jpg">
              <a:hlinkClick xmlns:a="http://schemas.openxmlformats.org/drawingml/2006/main" r:id="rId8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0.google.com/images?q=tbn:5_Qb8X_R1ptUTM:http://addiandcassi.com/wordpress/wp-content/uploads/dna-image.jpg">
                      <a:hlinkClick r:id="rId8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6"/>
          <w:szCs w:val="36"/>
        </w:rPr>
        <w:t>Chemistry</w:t>
      </w:r>
      <w:r w:rsidR="00535B06" w:rsidRPr="00463435">
        <w:rPr>
          <w:sz w:val="36"/>
          <w:szCs w:val="36"/>
        </w:rPr>
        <w:t xml:space="preserve"> in the News</w:t>
      </w:r>
    </w:p>
    <w:p w:rsidR="00A50901" w:rsidRPr="00463435" w:rsidRDefault="00A50901" w:rsidP="00535B06">
      <w:pPr>
        <w:pStyle w:val="NoSpacing"/>
        <w:jc w:val="center"/>
        <w:rPr>
          <w:sz w:val="36"/>
          <w:szCs w:val="36"/>
        </w:rPr>
      </w:pPr>
    </w:p>
    <w:p w:rsidR="00535B06" w:rsidRDefault="00463435" w:rsidP="00535B06">
      <w:pPr>
        <w:pStyle w:val="NoSpacing"/>
        <w:rPr>
          <w:rFonts w:cs="Arial"/>
          <w:sz w:val="24"/>
          <w:szCs w:val="24"/>
        </w:rPr>
      </w:pPr>
      <w:r w:rsidRPr="00463435">
        <w:rPr>
          <w:b/>
          <w:sz w:val="24"/>
          <w:szCs w:val="24"/>
        </w:rPr>
        <w:t>Goal:</w:t>
      </w:r>
      <w:r>
        <w:rPr>
          <w:sz w:val="24"/>
          <w:szCs w:val="24"/>
        </w:rPr>
        <w:t xml:space="preserve">  </w:t>
      </w:r>
      <w:r w:rsidRPr="00463435">
        <w:rPr>
          <w:rFonts w:cs="Arial"/>
          <w:sz w:val="24"/>
          <w:szCs w:val="24"/>
        </w:rPr>
        <w:t xml:space="preserve">This </w:t>
      </w:r>
      <w:r>
        <w:rPr>
          <w:rFonts w:cs="Arial"/>
          <w:sz w:val="24"/>
          <w:szCs w:val="24"/>
        </w:rPr>
        <w:t xml:space="preserve">year long activity is designed to examine how </w:t>
      </w:r>
      <w:r w:rsidR="008E2672">
        <w:rPr>
          <w:rFonts w:cs="Arial"/>
          <w:sz w:val="24"/>
          <w:szCs w:val="24"/>
        </w:rPr>
        <w:t>chemistry</w:t>
      </w:r>
      <w:r>
        <w:rPr>
          <w:rFonts w:cs="Arial"/>
          <w:sz w:val="24"/>
          <w:szCs w:val="24"/>
        </w:rPr>
        <w:t xml:space="preserve"> is presented in the news</w:t>
      </w:r>
      <w:r w:rsidR="00A50901">
        <w:rPr>
          <w:rFonts w:cs="Arial"/>
          <w:sz w:val="24"/>
          <w:szCs w:val="24"/>
        </w:rPr>
        <w:t xml:space="preserve"> media</w:t>
      </w:r>
      <w:r>
        <w:rPr>
          <w:rFonts w:cs="Arial"/>
          <w:sz w:val="24"/>
          <w:szCs w:val="24"/>
        </w:rPr>
        <w:t>.  To do this you will need</w:t>
      </w:r>
      <w:r w:rsidRPr="00463435">
        <w:rPr>
          <w:rFonts w:cs="Arial"/>
          <w:sz w:val="24"/>
          <w:szCs w:val="24"/>
        </w:rPr>
        <w:t xml:space="preserve"> to read newspapers</w:t>
      </w:r>
      <w:r w:rsidR="00A50901">
        <w:rPr>
          <w:rFonts w:cs="Arial"/>
          <w:sz w:val="24"/>
          <w:szCs w:val="24"/>
        </w:rPr>
        <w:t xml:space="preserve">, online news sources and </w:t>
      </w:r>
      <w:r w:rsidRPr="00463435">
        <w:rPr>
          <w:rFonts w:cs="Arial"/>
          <w:sz w:val="24"/>
          <w:szCs w:val="24"/>
        </w:rPr>
        <w:t xml:space="preserve">watch </w:t>
      </w:r>
      <w:r w:rsidR="00083E69">
        <w:rPr>
          <w:rFonts w:cs="Arial"/>
          <w:sz w:val="24"/>
          <w:szCs w:val="24"/>
        </w:rPr>
        <w:t>national</w:t>
      </w:r>
      <w:r w:rsidR="00A50901">
        <w:rPr>
          <w:rFonts w:cs="Arial"/>
          <w:sz w:val="24"/>
          <w:szCs w:val="24"/>
        </w:rPr>
        <w:t>/</w:t>
      </w:r>
      <w:r w:rsidRPr="00463435">
        <w:rPr>
          <w:rFonts w:cs="Arial"/>
          <w:sz w:val="24"/>
          <w:szCs w:val="24"/>
        </w:rPr>
        <w:t>local news reports</w:t>
      </w:r>
      <w:r w:rsidR="00083E69">
        <w:rPr>
          <w:rFonts w:cs="Arial"/>
          <w:sz w:val="24"/>
          <w:szCs w:val="24"/>
        </w:rPr>
        <w:t xml:space="preserve"> to</w:t>
      </w:r>
      <w:r w:rsidR="008E2672">
        <w:rPr>
          <w:rFonts w:cs="Arial"/>
          <w:sz w:val="24"/>
          <w:szCs w:val="24"/>
        </w:rPr>
        <w:t xml:space="preserve"> find information about chemistry</w:t>
      </w:r>
      <w:r>
        <w:rPr>
          <w:rFonts w:cs="Arial"/>
          <w:sz w:val="24"/>
          <w:szCs w:val="24"/>
        </w:rPr>
        <w:t xml:space="preserve">.  </w:t>
      </w:r>
      <w:r w:rsidRPr="00463435">
        <w:rPr>
          <w:rFonts w:cs="Arial"/>
          <w:sz w:val="24"/>
          <w:szCs w:val="24"/>
        </w:rPr>
        <w:t>This</w:t>
      </w:r>
      <w:r>
        <w:rPr>
          <w:rFonts w:cs="Arial"/>
          <w:sz w:val="24"/>
          <w:szCs w:val="24"/>
        </w:rPr>
        <w:t xml:space="preserve"> will increase y</w:t>
      </w:r>
      <w:r w:rsidR="00A50901">
        <w:rPr>
          <w:rFonts w:cs="Arial"/>
          <w:sz w:val="24"/>
          <w:szCs w:val="24"/>
        </w:rPr>
        <w:t xml:space="preserve">our critical thinking skills and allow you to read about </w:t>
      </w:r>
      <w:r w:rsidR="008E2672">
        <w:rPr>
          <w:rFonts w:cs="Arial"/>
          <w:sz w:val="24"/>
          <w:szCs w:val="24"/>
        </w:rPr>
        <w:t>chemistry</w:t>
      </w:r>
      <w:r w:rsidR="00A50901">
        <w:rPr>
          <w:rFonts w:cs="Arial"/>
          <w:sz w:val="24"/>
          <w:szCs w:val="24"/>
        </w:rPr>
        <w:t xml:space="preserve"> that is not in your textbook.  This activity will also</w:t>
      </w:r>
      <w:r>
        <w:rPr>
          <w:rFonts w:cs="Arial"/>
          <w:sz w:val="24"/>
          <w:szCs w:val="24"/>
        </w:rPr>
        <w:t xml:space="preserve"> develop your abi</w:t>
      </w:r>
      <w:r w:rsidR="00A50901">
        <w:rPr>
          <w:rFonts w:cs="Arial"/>
          <w:sz w:val="24"/>
          <w:szCs w:val="24"/>
        </w:rPr>
        <w:t xml:space="preserve">lity to determine if the </w:t>
      </w:r>
      <w:r w:rsidR="00083E69">
        <w:rPr>
          <w:rFonts w:cs="Arial"/>
          <w:sz w:val="24"/>
          <w:szCs w:val="24"/>
        </w:rPr>
        <w:t>media</w:t>
      </w:r>
      <w:r>
        <w:rPr>
          <w:rFonts w:cs="Arial"/>
          <w:sz w:val="24"/>
          <w:szCs w:val="24"/>
        </w:rPr>
        <w:t xml:space="preserve"> is reporting sound science</w:t>
      </w:r>
      <w:r w:rsidRPr="00463435">
        <w:rPr>
          <w:rFonts w:cs="Arial"/>
          <w:sz w:val="24"/>
          <w:szCs w:val="24"/>
        </w:rPr>
        <w:t xml:space="preserve">. </w:t>
      </w:r>
      <w:r>
        <w:rPr>
          <w:rFonts w:cs="Arial"/>
          <w:sz w:val="24"/>
          <w:szCs w:val="24"/>
        </w:rPr>
        <w:t>You</w:t>
      </w:r>
      <w:r w:rsidRPr="00463435">
        <w:rPr>
          <w:rFonts w:cs="Arial"/>
          <w:sz w:val="24"/>
          <w:szCs w:val="24"/>
        </w:rPr>
        <w:t xml:space="preserve"> are encouraged to express </w:t>
      </w:r>
      <w:r>
        <w:rPr>
          <w:rFonts w:cs="Arial"/>
          <w:sz w:val="24"/>
          <w:szCs w:val="24"/>
        </w:rPr>
        <w:t xml:space="preserve">your </w:t>
      </w:r>
      <w:r w:rsidR="00083E69">
        <w:rPr>
          <w:rFonts w:cs="Arial"/>
          <w:sz w:val="24"/>
          <w:szCs w:val="24"/>
        </w:rPr>
        <w:t>opinion</w:t>
      </w:r>
      <w:r w:rsidRPr="00463435">
        <w:rPr>
          <w:rFonts w:cs="Arial"/>
          <w:sz w:val="24"/>
          <w:szCs w:val="24"/>
        </w:rPr>
        <w:t xml:space="preserve"> </w:t>
      </w:r>
      <w:r w:rsidR="00A50901">
        <w:rPr>
          <w:rFonts w:cs="Arial"/>
          <w:sz w:val="24"/>
          <w:szCs w:val="24"/>
        </w:rPr>
        <w:t>but it needs to be scientifically supported</w:t>
      </w:r>
      <w:r w:rsidRPr="00463435">
        <w:rPr>
          <w:rFonts w:cs="Arial"/>
          <w:sz w:val="24"/>
          <w:szCs w:val="24"/>
        </w:rPr>
        <w:t>.</w:t>
      </w:r>
    </w:p>
    <w:p w:rsidR="00083E69" w:rsidRDefault="00083E69" w:rsidP="00535B06">
      <w:pPr>
        <w:pStyle w:val="NoSpacing"/>
        <w:rPr>
          <w:rFonts w:cs="Arial"/>
          <w:sz w:val="24"/>
          <w:szCs w:val="24"/>
        </w:rPr>
      </w:pPr>
    </w:p>
    <w:p w:rsidR="00083E69" w:rsidRDefault="00083E69" w:rsidP="00535B06">
      <w:pPr>
        <w:pStyle w:val="NoSpacing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Format: </w:t>
      </w:r>
    </w:p>
    <w:p w:rsidR="00083E69" w:rsidRDefault="00083E69" w:rsidP="00083E69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Heading upper </w:t>
      </w:r>
      <w:r w:rsidR="00BE4768">
        <w:rPr>
          <w:sz w:val="24"/>
          <w:szCs w:val="24"/>
        </w:rPr>
        <w:t>lef</w:t>
      </w:r>
      <w:r>
        <w:rPr>
          <w:sz w:val="24"/>
          <w:szCs w:val="24"/>
        </w:rPr>
        <w:t xml:space="preserve">t single spaced: </w:t>
      </w:r>
    </w:p>
    <w:p w:rsidR="00083E69" w:rsidRDefault="00083E69" w:rsidP="00083E69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Name, Date, Period, Assignment</w:t>
      </w:r>
      <w:r w:rsidR="00E14BC8">
        <w:rPr>
          <w:sz w:val="24"/>
          <w:szCs w:val="24"/>
        </w:rPr>
        <w:t xml:space="preserve"> #</w:t>
      </w:r>
    </w:p>
    <w:p w:rsidR="00083E69" w:rsidRDefault="00083E69" w:rsidP="00083E69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Title centered: </w:t>
      </w:r>
    </w:p>
    <w:p w:rsidR="00083E69" w:rsidRDefault="00083E69" w:rsidP="00083E69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Article Review: Full Title of Article</w:t>
      </w:r>
    </w:p>
    <w:p w:rsidR="00083E69" w:rsidRDefault="00BE4768" w:rsidP="00083E69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MLA</w:t>
      </w:r>
      <w:r w:rsidR="00083E69">
        <w:rPr>
          <w:sz w:val="24"/>
          <w:szCs w:val="24"/>
        </w:rPr>
        <w:t xml:space="preserve"> citation: indent all but first line</w:t>
      </w:r>
    </w:p>
    <w:p w:rsidR="003801D5" w:rsidRDefault="00D44EB6" w:rsidP="003801D5">
      <w:pPr>
        <w:pStyle w:val="NoSpacing"/>
        <w:ind w:left="144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Author’s last name, first name.</w:t>
      </w:r>
      <w:proofErr w:type="gramEnd"/>
      <w:r w:rsidR="003801D5">
        <w:rPr>
          <w:sz w:val="24"/>
          <w:szCs w:val="24"/>
        </w:rPr>
        <w:t xml:space="preserve">  </w:t>
      </w:r>
      <w:proofErr w:type="gramStart"/>
      <w:r w:rsidR="003801D5">
        <w:rPr>
          <w:sz w:val="24"/>
          <w:szCs w:val="24"/>
        </w:rPr>
        <w:t>“</w:t>
      </w:r>
      <w:r w:rsidRPr="00D44EB6">
        <w:rPr>
          <w:sz w:val="24"/>
          <w:szCs w:val="24"/>
        </w:rPr>
        <w:t>Title of Article</w:t>
      </w:r>
      <w:r>
        <w:rPr>
          <w:sz w:val="24"/>
          <w:szCs w:val="24"/>
        </w:rPr>
        <w:t>.”</w:t>
      </w:r>
      <w:proofErr w:type="gramEnd"/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  <w:u w:val="single"/>
        </w:rPr>
        <w:t>Source of article</w:t>
      </w:r>
      <w:r w:rsidR="003801D5">
        <w:rPr>
          <w:sz w:val="24"/>
          <w:szCs w:val="24"/>
          <w:u w:val="single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 w:rsidR="003801D5">
        <w:rPr>
          <w:sz w:val="24"/>
          <w:szCs w:val="24"/>
        </w:rPr>
        <w:t>D</w:t>
      </w:r>
      <w:r>
        <w:rPr>
          <w:sz w:val="24"/>
          <w:szCs w:val="24"/>
        </w:rPr>
        <w:t>ate</w:t>
      </w:r>
      <w:r w:rsidR="003801D5">
        <w:rPr>
          <w:sz w:val="24"/>
          <w:szCs w:val="24"/>
        </w:rPr>
        <w:t xml:space="preserve"> written.</w:t>
      </w:r>
      <w:proofErr w:type="gramEnd"/>
      <w:r w:rsidR="003801D5">
        <w:rPr>
          <w:sz w:val="24"/>
          <w:szCs w:val="24"/>
        </w:rPr>
        <w:t xml:space="preserve">  Date    retrieved &lt;</w:t>
      </w:r>
      <w:proofErr w:type="spellStart"/>
      <w:proofErr w:type="gramStart"/>
      <w:r>
        <w:rPr>
          <w:sz w:val="24"/>
          <w:szCs w:val="24"/>
        </w:rPr>
        <w:t>url</w:t>
      </w:r>
      <w:proofErr w:type="spellEnd"/>
      <w:proofErr w:type="gramEnd"/>
      <w:r w:rsidR="003801D5">
        <w:rPr>
          <w:sz w:val="24"/>
          <w:szCs w:val="24"/>
        </w:rPr>
        <w:t>&gt;</w:t>
      </w:r>
      <w:r w:rsidR="003801D5" w:rsidRPr="003801D5">
        <w:rPr>
          <w:sz w:val="24"/>
          <w:szCs w:val="24"/>
        </w:rPr>
        <w:t xml:space="preserve"> </w:t>
      </w:r>
    </w:p>
    <w:p w:rsidR="003801D5" w:rsidRPr="00BE4768" w:rsidRDefault="003801D5" w:rsidP="003801D5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BE4768">
        <w:rPr>
          <w:rFonts w:ascii="Times New Roman" w:hAnsi="Times New Roman"/>
          <w:sz w:val="24"/>
          <w:szCs w:val="24"/>
        </w:rPr>
        <w:t>Summary</w:t>
      </w:r>
    </w:p>
    <w:p w:rsidR="00083E69" w:rsidRDefault="00D44EB6" w:rsidP="003801D5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</w:t>
      </w:r>
      <w:r w:rsidR="00BE4768" w:rsidRPr="00BE4768">
        <w:rPr>
          <w:rFonts w:ascii="Times New Roman" w:hAnsi="Times New Roman"/>
          <w:sz w:val="24"/>
          <w:szCs w:val="24"/>
        </w:rPr>
        <w:t>R</w:t>
      </w:r>
      <w:r w:rsidR="00BE4768">
        <w:rPr>
          <w:rFonts w:ascii="Times New Roman" w:hAnsi="Times New Roman"/>
          <w:sz w:val="24"/>
          <w:szCs w:val="24"/>
        </w:rPr>
        <w:t>estate</w:t>
      </w:r>
      <w:r w:rsidR="00BE4768" w:rsidRPr="00BE4768">
        <w:rPr>
          <w:rFonts w:ascii="Times New Roman" w:hAnsi="Times New Roman"/>
          <w:sz w:val="24"/>
          <w:szCs w:val="24"/>
        </w:rPr>
        <w:t xml:space="preserve"> the purpose of the article and the question it attempts to answer.</w:t>
      </w:r>
    </w:p>
    <w:p w:rsidR="00BE4768" w:rsidRDefault="00BE4768" w:rsidP="00BE4768">
      <w:pPr>
        <w:pStyle w:val="NoSpacing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Examine the method and process used to conduct the research.</w:t>
      </w:r>
    </w:p>
    <w:p w:rsidR="00BE4768" w:rsidRDefault="00BE4768" w:rsidP="00BE4768">
      <w:pPr>
        <w:pStyle w:val="NoSpacing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Verify the researchers’ credentials.</w:t>
      </w:r>
    </w:p>
    <w:p w:rsidR="00BE4768" w:rsidRDefault="00BE4768" w:rsidP="00BE4768">
      <w:pPr>
        <w:pStyle w:val="NoSpacing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Interpret the potential value, importance or impact of the research.</w:t>
      </w:r>
    </w:p>
    <w:p w:rsidR="00BE4768" w:rsidRDefault="00BE4768" w:rsidP="00BE4768">
      <w:pPr>
        <w:pStyle w:val="NoSpacing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Wonder where the research will go from here.  Ask: what’s next?</w:t>
      </w:r>
    </w:p>
    <w:p w:rsidR="00BE4768" w:rsidRPr="00BE4768" w:rsidRDefault="00BE4768" w:rsidP="00BE4768">
      <w:pPr>
        <w:pStyle w:val="NoSpacing"/>
        <w:ind w:left="1440"/>
        <w:rPr>
          <w:rFonts w:ascii="Times New Roman" w:hAnsi="Times New Roman"/>
          <w:sz w:val="24"/>
          <w:szCs w:val="24"/>
        </w:rPr>
      </w:pPr>
    </w:p>
    <w:p w:rsidR="00535B06" w:rsidRDefault="00083E69" w:rsidP="00535B06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Grading </w:t>
      </w:r>
      <w:r w:rsidR="00CD607F">
        <w:rPr>
          <w:sz w:val="36"/>
          <w:szCs w:val="36"/>
        </w:rPr>
        <w:t>Rubric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5"/>
        <w:gridCol w:w="1915"/>
        <w:gridCol w:w="1916"/>
        <w:gridCol w:w="1916"/>
      </w:tblGrid>
      <w:tr w:rsidR="00BE4768" w:rsidRPr="00FB3779" w:rsidTr="00FB3779">
        <w:tc>
          <w:tcPr>
            <w:tcW w:w="1914" w:type="dxa"/>
          </w:tcPr>
          <w:p w:rsidR="00BE4768" w:rsidRPr="00FB3779" w:rsidRDefault="00BE4768" w:rsidP="00FB3779">
            <w:pPr>
              <w:pStyle w:val="NoSpacing"/>
              <w:jc w:val="center"/>
              <w:rPr>
                <w:sz w:val="36"/>
                <w:szCs w:val="36"/>
              </w:rPr>
            </w:pPr>
            <w:r w:rsidRPr="00FB3779">
              <w:rPr>
                <w:sz w:val="36"/>
                <w:szCs w:val="36"/>
              </w:rPr>
              <w:t>A</w:t>
            </w:r>
          </w:p>
        </w:tc>
        <w:tc>
          <w:tcPr>
            <w:tcW w:w="1915" w:type="dxa"/>
          </w:tcPr>
          <w:p w:rsidR="00BE4768" w:rsidRPr="00FB3779" w:rsidRDefault="00BE4768" w:rsidP="00FB3779">
            <w:pPr>
              <w:pStyle w:val="NoSpacing"/>
              <w:jc w:val="center"/>
              <w:rPr>
                <w:sz w:val="36"/>
                <w:szCs w:val="36"/>
              </w:rPr>
            </w:pPr>
            <w:r w:rsidRPr="00FB3779">
              <w:rPr>
                <w:sz w:val="36"/>
                <w:szCs w:val="36"/>
              </w:rPr>
              <w:t>B</w:t>
            </w:r>
          </w:p>
        </w:tc>
        <w:tc>
          <w:tcPr>
            <w:tcW w:w="1915" w:type="dxa"/>
          </w:tcPr>
          <w:p w:rsidR="00BE4768" w:rsidRPr="00FB3779" w:rsidRDefault="00BE4768" w:rsidP="00FB3779">
            <w:pPr>
              <w:pStyle w:val="NoSpacing"/>
              <w:jc w:val="center"/>
              <w:rPr>
                <w:sz w:val="36"/>
                <w:szCs w:val="36"/>
              </w:rPr>
            </w:pPr>
            <w:r w:rsidRPr="00FB3779">
              <w:rPr>
                <w:sz w:val="36"/>
                <w:szCs w:val="36"/>
              </w:rPr>
              <w:t>C</w:t>
            </w:r>
          </w:p>
        </w:tc>
        <w:tc>
          <w:tcPr>
            <w:tcW w:w="1916" w:type="dxa"/>
          </w:tcPr>
          <w:p w:rsidR="00BE4768" w:rsidRPr="00FB3779" w:rsidRDefault="00BE4768" w:rsidP="00FB3779">
            <w:pPr>
              <w:pStyle w:val="NoSpacing"/>
              <w:jc w:val="center"/>
              <w:rPr>
                <w:sz w:val="36"/>
                <w:szCs w:val="36"/>
              </w:rPr>
            </w:pPr>
            <w:r w:rsidRPr="00FB3779">
              <w:rPr>
                <w:sz w:val="36"/>
                <w:szCs w:val="36"/>
              </w:rPr>
              <w:t>D</w:t>
            </w:r>
          </w:p>
        </w:tc>
        <w:tc>
          <w:tcPr>
            <w:tcW w:w="1916" w:type="dxa"/>
          </w:tcPr>
          <w:p w:rsidR="00BE4768" w:rsidRPr="00FB3779" w:rsidRDefault="00BE4768" w:rsidP="00FB3779">
            <w:pPr>
              <w:pStyle w:val="NoSpacing"/>
              <w:jc w:val="center"/>
              <w:rPr>
                <w:sz w:val="36"/>
                <w:szCs w:val="36"/>
              </w:rPr>
            </w:pPr>
            <w:r w:rsidRPr="00FB3779">
              <w:rPr>
                <w:sz w:val="36"/>
                <w:szCs w:val="36"/>
              </w:rPr>
              <w:t>F</w:t>
            </w:r>
          </w:p>
        </w:tc>
      </w:tr>
      <w:tr w:rsidR="00BE4768" w:rsidRPr="00FB3779" w:rsidTr="00FB3779">
        <w:tc>
          <w:tcPr>
            <w:tcW w:w="1914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Restates</w:t>
            </w:r>
          </w:p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Examines</w:t>
            </w:r>
          </w:p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Verifies</w:t>
            </w:r>
          </w:p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 xml:space="preserve">Interprets </w:t>
            </w:r>
          </w:p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Wonders</w:t>
            </w:r>
          </w:p>
        </w:tc>
        <w:tc>
          <w:tcPr>
            <w:tcW w:w="1915" w:type="dxa"/>
            <w:vAlign w:val="center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4 of 5 points included.</w:t>
            </w:r>
          </w:p>
        </w:tc>
        <w:tc>
          <w:tcPr>
            <w:tcW w:w="1915" w:type="dxa"/>
            <w:vAlign w:val="center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3 of 5 points included.</w:t>
            </w:r>
          </w:p>
        </w:tc>
        <w:tc>
          <w:tcPr>
            <w:tcW w:w="1916" w:type="dxa"/>
            <w:vAlign w:val="center"/>
          </w:tcPr>
          <w:p w:rsidR="00BE4768" w:rsidRPr="00FB3779" w:rsidRDefault="00D44EB6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E4768" w:rsidRPr="00FB3779">
              <w:rPr>
                <w:rFonts w:ascii="Times New Roman" w:hAnsi="Times New Roman"/>
                <w:sz w:val="24"/>
                <w:szCs w:val="24"/>
              </w:rPr>
              <w:t xml:space="preserve"> of 5 points included.</w:t>
            </w:r>
          </w:p>
        </w:tc>
        <w:tc>
          <w:tcPr>
            <w:tcW w:w="1916" w:type="dxa"/>
            <w:vAlign w:val="center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1 of 5 points included.</w:t>
            </w:r>
          </w:p>
        </w:tc>
      </w:tr>
      <w:tr w:rsidR="00BE4768" w:rsidRPr="00FB3779" w:rsidTr="00FB3779">
        <w:tc>
          <w:tcPr>
            <w:tcW w:w="1914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Proper Citation</w:t>
            </w:r>
          </w:p>
        </w:tc>
        <w:tc>
          <w:tcPr>
            <w:tcW w:w="1915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Proper Citation</w:t>
            </w:r>
          </w:p>
        </w:tc>
        <w:tc>
          <w:tcPr>
            <w:tcW w:w="1915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Almost a proper citation</w:t>
            </w:r>
          </w:p>
        </w:tc>
        <w:tc>
          <w:tcPr>
            <w:tcW w:w="1916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Some sort of citation</w:t>
            </w:r>
          </w:p>
        </w:tc>
        <w:tc>
          <w:tcPr>
            <w:tcW w:w="1916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No citation</w:t>
            </w:r>
          </w:p>
        </w:tc>
      </w:tr>
      <w:tr w:rsidR="00BE4768" w:rsidRPr="00FB3779" w:rsidTr="00FB3779">
        <w:tc>
          <w:tcPr>
            <w:tcW w:w="1914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Complete sentences with proper grammar</w:t>
            </w:r>
          </w:p>
        </w:tc>
        <w:tc>
          <w:tcPr>
            <w:tcW w:w="1915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Complete sentences with proper grammar</w:t>
            </w:r>
          </w:p>
        </w:tc>
        <w:tc>
          <w:tcPr>
            <w:tcW w:w="1915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Compete sentences some grammar errors</w:t>
            </w:r>
          </w:p>
        </w:tc>
        <w:tc>
          <w:tcPr>
            <w:tcW w:w="1916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Some incomplete sentences with grammar errors</w:t>
            </w:r>
          </w:p>
        </w:tc>
        <w:tc>
          <w:tcPr>
            <w:tcW w:w="1916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768" w:rsidRPr="00FB3779" w:rsidTr="00FB3779">
        <w:tc>
          <w:tcPr>
            <w:tcW w:w="1914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Written with  formal voice</w:t>
            </w:r>
          </w:p>
        </w:tc>
        <w:tc>
          <w:tcPr>
            <w:tcW w:w="1915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Written with  formal voice</w:t>
            </w:r>
          </w:p>
        </w:tc>
        <w:tc>
          <w:tcPr>
            <w:tcW w:w="1915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Written in mostly in formal voice</w:t>
            </w:r>
          </w:p>
        </w:tc>
        <w:tc>
          <w:tcPr>
            <w:tcW w:w="1916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Written in mostly in informal voice</w:t>
            </w:r>
          </w:p>
        </w:tc>
        <w:tc>
          <w:tcPr>
            <w:tcW w:w="1916" w:type="dxa"/>
          </w:tcPr>
          <w:p w:rsidR="00BE4768" w:rsidRPr="00FB3779" w:rsidRDefault="00BE4768" w:rsidP="00BE476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B3779">
              <w:rPr>
                <w:rFonts w:ascii="Times New Roman" w:hAnsi="Times New Roman"/>
                <w:sz w:val="24"/>
                <w:szCs w:val="24"/>
              </w:rPr>
              <w:t>Written entirely in informal voice</w:t>
            </w:r>
          </w:p>
        </w:tc>
      </w:tr>
    </w:tbl>
    <w:p w:rsidR="00BE4768" w:rsidRDefault="00BE4768" w:rsidP="00535B06">
      <w:pPr>
        <w:pStyle w:val="NoSpacing"/>
        <w:jc w:val="center"/>
        <w:rPr>
          <w:sz w:val="36"/>
          <w:szCs w:val="36"/>
        </w:rPr>
      </w:pPr>
    </w:p>
    <w:p w:rsidR="001E6CA4" w:rsidRDefault="001E6CA4" w:rsidP="001E6CA4">
      <w:pPr>
        <w:pStyle w:val="NoSpacing"/>
        <w:rPr>
          <w:sz w:val="24"/>
          <w:szCs w:val="24"/>
        </w:rPr>
      </w:pPr>
    </w:p>
    <w:p w:rsidR="00D44EB6" w:rsidRDefault="00D44EB6" w:rsidP="001E6CA4">
      <w:pPr>
        <w:pStyle w:val="NoSpacing"/>
        <w:rPr>
          <w:sz w:val="24"/>
          <w:szCs w:val="24"/>
        </w:rPr>
      </w:pPr>
    </w:p>
    <w:p w:rsidR="00D44EB6" w:rsidRPr="00535B06" w:rsidRDefault="00D44EB6" w:rsidP="001E6CA4">
      <w:pPr>
        <w:pStyle w:val="NoSpacing"/>
        <w:rPr>
          <w:sz w:val="24"/>
          <w:szCs w:val="24"/>
        </w:rPr>
      </w:pPr>
    </w:p>
    <w:sectPr w:rsidR="00D44EB6" w:rsidRPr="00535B06" w:rsidSect="00227AD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60B" w:rsidRDefault="0050760B" w:rsidP="00535B06">
      <w:pPr>
        <w:spacing w:line="240" w:lineRule="auto"/>
      </w:pPr>
      <w:r>
        <w:separator/>
      </w:r>
    </w:p>
  </w:endnote>
  <w:endnote w:type="continuationSeparator" w:id="0">
    <w:p w:rsidR="0050760B" w:rsidRDefault="0050760B" w:rsidP="00535B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60B" w:rsidRDefault="0050760B" w:rsidP="00535B06">
      <w:pPr>
        <w:spacing w:line="240" w:lineRule="auto"/>
      </w:pPr>
      <w:r>
        <w:separator/>
      </w:r>
    </w:p>
  </w:footnote>
  <w:footnote w:type="continuationSeparator" w:id="0">
    <w:p w:rsidR="0050760B" w:rsidRDefault="0050760B" w:rsidP="00535B0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007" w:rsidRDefault="003C7007">
    <w:pPr>
      <w:pStyle w:val="Header"/>
    </w:pPr>
  </w:p>
  <w:p w:rsidR="003C7007" w:rsidRDefault="003C70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F0E1E"/>
    <w:multiLevelType w:val="hybridMultilevel"/>
    <w:tmpl w:val="81AAC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6287A"/>
    <w:multiLevelType w:val="hybridMultilevel"/>
    <w:tmpl w:val="FA02A9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A87660"/>
    <w:multiLevelType w:val="hybridMultilevel"/>
    <w:tmpl w:val="3CD06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A30E69"/>
    <w:multiLevelType w:val="hybridMultilevel"/>
    <w:tmpl w:val="0C8818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FB34715"/>
    <w:multiLevelType w:val="hybridMultilevel"/>
    <w:tmpl w:val="45924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0C33E9"/>
    <w:multiLevelType w:val="hybridMultilevel"/>
    <w:tmpl w:val="69986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7D31B3"/>
    <w:multiLevelType w:val="hybridMultilevel"/>
    <w:tmpl w:val="AB7EA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1B3AB2"/>
    <w:multiLevelType w:val="hybridMultilevel"/>
    <w:tmpl w:val="1C1237C8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35B06"/>
    <w:rsid w:val="00035BE6"/>
    <w:rsid w:val="00083E69"/>
    <w:rsid w:val="000A3903"/>
    <w:rsid w:val="00137E18"/>
    <w:rsid w:val="001D79E9"/>
    <w:rsid w:val="001E6CA4"/>
    <w:rsid w:val="001F4591"/>
    <w:rsid w:val="00227AD9"/>
    <w:rsid w:val="00310C1A"/>
    <w:rsid w:val="00367753"/>
    <w:rsid w:val="003801D5"/>
    <w:rsid w:val="003C7007"/>
    <w:rsid w:val="00435AAC"/>
    <w:rsid w:val="00463435"/>
    <w:rsid w:val="0050760B"/>
    <w:rsid w:val="00535B06"/>
    <w:rsid w:val="00682DDD"/>
    <w:rsid w:val="006C0D98"/>
    <w:rsid w:val="0083039A"/>
    <w:rsid w:val="00847F06"/>
    <w:rsid w:val="008B1DD9"/>
    <w:rsid w:val="008E2672"/>
    <w:rsid w:val="00A50901"/>
    <w:rsid w:val="00B228FA"/>
    <w:rsid w:val="00B8242F"/>
    <w:rsid w:val="00BD7CFF"/>
    <w:rsid w:val="00BE4768"/>
    <w:rsid w:val="00BF6B07"/>
    <w:rsid w:val="00CD607F"/>
    <w:rsid w:val="00D42FF0"/>
    <w:rsid w:val="00D44EB6"/>
    <w:rsid w:val="00E031C6"/>
    <w:rsid w:val="00E14BC8"/>
    <w:rsid w:val="00E3482B"/>
    <w:rsid w:val="00E85FF0"/>
    <w:rsid w:val="00F40EDC"/>
    <w:rsid w:val="00F53958"/>
    <w:rsid w:val="00F55456"/>
    <w:rsid w:val="00FB3779"/>
    <w:rsid w:val="00FB4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39A"/>
    <w:pPr>
      <w:spacing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4591"/>
    <w:rPr>
      <w:sz w:val="22"/>
      <w:szCs w:val="22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35B0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B06"/>
  </w:style>
  <w:style w:type="paragraph" w:styleId="Footer">
    <w:name w:val="footer"/>
    <w:basedOn w:val="Normal"/>
    <w:link w:val="FooterChar"/>
    <w:uiPriority w:val="99"/>
    <w:semiHidden/>
    <w:unhideWhenUsed/>
    <w:rsid w:val="00535B0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5B06"/>
  </w:style>
  <w:style w:type="paragraph" w:styleId="BalloonText">
    <w:name w:val="Balloon Text"/>
    <w:basedOn w:val="Normal"/>
    <w:link w:val="BalloonTextChar"/>
    <w:uiPriority w:val="99"/>
    <w:semiHidden/>
    <w:unhideWhenUsed/>
    <w:rsid w:val="00535B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B0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4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diandcassi.com/wordpress/wp-content/uploads/dna-image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9583FFC-09CB-4C5A-9295-37222845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Hillsboro School Distreict</Company>
  <LinksUpToDate>false</LinksUpToDate>
  <CharactersWithSpaces>1762</CharactersWithSpaces>
  <SharedDoc>false</SharedDoc>
  <HLinks>
    <vt:vector size="12" baseType="variant">
      <vt:variant>
        <vt:i4>7340093</vt:i4>
      </vt:variant>
      <vt:variant>
        <vt:i4>-1</vt:i4>
      </vt:variant>
      <vt:variant>
        <vt:i4>1026</vt:i4>
      </vt:variant>
      <vt:variant>
        <vt:i4>4</vt:i4>
      </vt:variant>
      <vt:variant>
        <vt:lpwstr>http://addiandcassi.com/wordpress/wp-content/uploads/dna-image.jpg</vt:lpwstr>
      </vt:variant>
      <vt:variant>
        <vt:lpwstr/>
      </vt:variant>
      <vt:variant>
        <vt:i4>7340093</vt:i4>
      </vt:variant>
      <vt:variant>
        <vt:i4>-1</vt:i4>
      </vt:variant>
      <vt:variant>
        <vt:i4>1027</vt:i4>
      </vt:variant>
      <vt:variant>
        <vt:i4>4</vt:i4>
      </vt:variant>
      <vt:variant>
        <vt:lpwstr>http://addiandcassi.com/wordpress/wp-content/uploads/dna-image.jpg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tothr</cp:lastModifiedBy>
  <cp:revision>3</cp:revision>
  <cp:lastPrinted>2008-09-22T21:16:00Z</cp:lastPrinted>
  <dcterms:created xsi:type="dcterms:W3CDTF">2012-06-30T02:29:00Z</dcterms:created>
  <dcterms:modified xsi:type="dcterms:W3CDTF">2012-06-30T02:30:00Z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1560987365</vt:i4>
  </property>
  <property fmtid="{D5CDD505-2E9C-101B-9397-08002B2CF9AE}" pid="3" name="_NewReviewCycle">
    <vt:lpwstr/>
  </property>
  <property fmtid="{D5CDD505-2E9C-101B-9397-08002B2CF9AE}" pid="4" name="_EmailSubject">
    <vt:lpwstr>Science in the News</vt:lpwstr>
  </property>
  <property fmtid="{D5CDD505-2E9C-101B-9397-08002B2CF9AE}" pid="5" name="_AuthorEmail">
    <vt:lpwstr>hansonp@hsd.k12.or.us</vt:lpwstr>
  </property>
  <property fmtid="{D5CDD505-2E9C-101B-9397-08002B2CF9AE}" pid="6" name="_AuthorEmailDisplayName">
    <vt:lpwstr>Hanson, Paul</vt:lpwstr>
  </property>
  <property fmtid="{D5CDD505-2E9C-101B-9397-08002B2CF9AE}" pid="7" name="_ReviewingToolsShownOnce">
    <vt:lpwstr/>
  </property>
</Properties>
</file>